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094" w:rsidRPr="007D0094" w:rsidRDefault="007D0094" w:rsidP="007D0094">
      <w:pPr>
        <w:spacing w:after="0" w:line="240" w:lineRule="auto"/>
        <w:rPr>
          <w:rFonts w:ascii="Times New Roman" w:hAnsi="Times New Roman" w:cs="Times New Roman"/>
          <w:sz w:val="28"/>
          <w:szCs w:val="28"/>
        </w:rPr>
      </w:pPr>
      <w:r>
        <w:rPr>
          <w:sz w:val="28"/>
          <w:szCs w:val="28"/>
        </w:rPr>
        <w:t xml:space="preserve">                                                                                 </w:t>
      </w:r>
      <w:r w:rsidRPr="007D0094">
        <w:rPr>
          <w:rFonts w:ascii="Times New Roman" w:hAnsi="Times New Roman" w:cs="Times New Roman"/>
          <w:sz w:val="28"/>
          <w:szCs w:val="28"/>
        </w:rPr>
        <w:t>ПРИЛОЖЕНИЕ</w:t>
      </w:r>
    </w:p>
    <w:p w:rsidR="007D0094" w:rsidRPr="007D0094" w:rsidRDefault="007D0094" w:rsidP="007D0094">
      <w:pPr>
        <w:spacing w:after="0" w:line="240" w:lineRule="auto"/>
        <w:ind w:left="5103"/>
        <w:rPr>
          <w:rFonts w:ascii="Times New Roman" w:hAnsi="Times New Roman" w:cs="Times New Roman"/>
          <w:sz w:val="28"/>
          <w:szCs w:val="28"/>
        </w:rPr>
      </w:pPr>
      <w:r w:rsidRPr="007D0094">
        <w:rPr>
          <w:rFonts w:ascii="Times New Roman" w:hAnsi="Times New Roman" w:cs="Times New Roman"/>
          <w:sz w:val="28"/>
          <w:szCs w:val="28"/>
        </w:rPr>
        <w:t>к постановлению администрации       Большебейсугского сельского поселения Брюховецкого  района</w:t>
      </w:r>
    </w:p>
    <w:p w:rsidR="007D0094" w:rsidRPr="00D271CC" w:rsidRDefault="00D271CC" w:rsidP="007D0094">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Pr="00D271CC">
        <w:rPr>
          <w:rFonts w:ascii="Times New Roman" w:hAnsi="Times New Roman" w:cs="Times New Roman"/>
          <w:sz w:val="28"/>
          <w:szCs w:val="28"/>
        </w:rPr>
        <w:t>от_________________№_________</w:t>
      </w:r>
    </w:p>
    <w:p w:rsidR="007D0094" w:rsidRPr="007D0094" w:rsidRDefault="007D0094" w:rsidP="007D0094">
      <w:pPr>
        <w:spacing w:after="0" w:line="240" w:lineRule="auto"/>
        <w:rPr>
          <w:rFonts w:ascii="Times New Roman" w:hAnsi="Times New Roman" w:cs="Times New Roman"/>
          <w:b/>
          <w:sz w:val="28"/>
          <w:szCs w:val="28"/>
        </w:rPr>
      </w:pPr>
    </w:p>
    <w:p w:rsidR="007D0094" w:rsidRPr="007D0094" w:rsidRDefault="007D0094" w:rsidP="007D0094">
      <w:pPr>
        <w:spacing w:after="0" w:line="240" w:lineRule="auto"/>
        <w:jc w:val="center"/>
        <w:rPr>
          <w:rFonts w:ascii="Times New Roman" w:hAnsi="Times New Roman" w:cs="Times New Roman"/>
          <w:b/>
          <w:sz w:val="28"/>
          <w:szCs w:val="28"/>
        </w:rPr>
      </w:pPr>
    </w:p>
    <w:p w:rsidR="007D0094" w:rsidRPr="007D0094" w:rsidRDefault="007D0094" w:rsidP="007D0094">
      <w:pPr>
        <w:spacing w:after="0" w:line="240" w:lineRule="auto"/>
        <w:jc w:val="center"/>
        <w:rPr>
          <w:rFonts w:ascii="Times New Roman" w:hAnsi="Times New Roman" w:cs="Times New Roman"/>
          <w:b/>
          <w:sz w:val="28"/>
          <w:szCs w:val="28"/>
        </w:rPr>
      </w:pPr>
      <w:r w:rsidRPr="007D0094">
        <w:rPr>
          <w:rFonts w:ascii="Times New Roman" w:hAnsi="Times New Roman" w:cs="Times New Roman"/>
          <w:b/>
          <w:sz w:val="28"/>
          <w:szCs w:val="28"/>
        </w:rPr>
        <w:t>Ведомственная целевая программа</w:t>
      </w:r>
    </w:p>
    <w:p w:rsidR="007D0094" w:rsidRPr="007D0094" w:rsidRDefault="007D0094" w:rsidP="007D0094">
      <w:pPr>
        <w:spacing w:after="0" w:line="240" w:lineRule="auto"/>
        <w:jc w:val="center"/>
        <w:rPr>
          <w:rFonts w:ascii="Times New Roman" w:hAnsi="Times New Roman" w:cs="Times New Roman"/>
          <w:b/>
          <w:sz w:val="28"/>
          <w:szCs w:val="28"/>
        </w:rPr>
      </w:pPr>
      <w:r w:rsidRPr="007D0094">
        <w:rPr>
          <w:rFonts w:ascii="Times New Roman" w:hAnsi="Times New Roman" w:cs="Times New Roman"/>
          <w:b/>
          <w:sz w:val="28"/>
          <w:szCs w:val="28"/>
        </w:rPr>
        <w:t>«</w:t>
      </w:r>
      <w:r w:rsidR="00B07748">
        <w:rPr>
          <w:rFonts w:ascii="Times New Roman" w:hAnsi="Times New Roman" w:cs="Times New Roman"/>
          <w:b/>
          <w:sz w:val="28"/>
          <w:szCs w:val="28"/>
        </w:rPr>
        <w:t>Развитие</w:t>
      </w:r>
      <w:r w:rsidRPr="007D0094">
        <w:rPr>
          <w:rFonts w:ascii="Times New Roman" w:hAnsi="Times New Roman" w:cs="Times New Roman"/>
          <w:b/>
          <w:sz w:val="28"/>
          <w:szCs w:val="28"/>
        </w:rPr>
        <w:t xml:space="preserve"> культуры в Большебейсугском сельском поселении Брюховецкого района на 201</w:t>
      </w:r>
      <w:r w:rsidR="00B07748">
        <w:rPr>
          <w:rFonts w:ascii="Times New Roman" w:hAnsi="Times New Roman" w:cs="Times New Roman"/>
          <w:b/>
          <w:sz w:val="28"/>
          <w:szCs w:val="28"/>
        </w:rPr>
        <w:t>4</w:t>
      </w:r>
      <w:r w:rsidR="00D271CC">
        <w:rPr>
          <w:rFonts w:ascii="Times New Roman" w:hAnsi="Times New Roman" w:cs="Times New Roman"/>
          <w:b/>
          <w:sz w:val="28"/>
          <w:szCs w:val="28"/>
        </w:rPr>
        <w:t xml:space="preserve"> год</w:t>
      </w:r>
      <w:r w:rsidR="00B07748">
        <w:rPr>
          <w:rFonts w:ascii="Times New Roman" w:hAnsi="Times New Roman" w:cs="Times New Roman"/>
          <w:b/>
          <w:sz w:val="28"/>
          <w:szCs w:val="28"/>
        </w:rPr>
        <w:t>»</w:t>
      </w:r>
    </w:p>
    <w:p w:rsidR="007D0094" w:rsidRPr="007D0094" w:rsidRDefault="007D0094" w:rsidP="007D0094">
      <w:pPr>
        <w:spacing w:after="0" w:line="240" w:lineRule="auto"/>
        <w:jc w:val="center"/>
        <w:rPr>
          <w:rFonts w:ascii="Times New Roman" w:hAnsi="Times New Roman" w:cs="Times New Roman"/>
          <w:sz w:val="28"/>
          <w:szCs w:val="28"/>
        </w:rPr>
      </w:pPr>
    </w:p>
    <w:p w:rsidR="007D0094" w:rsidRPr="007D0094" w:rsidRDefault="007D0094" w:rsidP="007D0094">
      <w:pPr>
        <w:spacing w:after="0" w:line="240" w:lineRule="auto"/>
        <w:jc w:val="center"/>
        <w:rPr>
          <w:rFonts w:ascii="Times New Roman" w:hAnsi="Times New Roman" w:cs="Times New Roman"/>
          <w:b/>
          <w:sz w:val="28"/>
          <w:szCs w:val="28"/>
        </w:rPr>
      </w:pPr>
      <w:r w:rsidRPr="007D0094">
        <w:rPr>
          <w:rFonts w:ascii="Times New Roman" w:hAnsi="Times New Roman" w:cs="Times New Roman"/>
          <w:b/>
          <w:sz w:val="28"/>
          <w:szCs w:val="28"/>
        </w:rPr>
        <w:t>Паспорт</w:t>
      </w:r>
    </w:p>
    <w:p w:rsidR="00B07748" w:rsidRDefault="007D0094" w:rsidP="00B07748">
      <w:pPr>
        <w:spacing w:after="0" w:line="240" w:lineRule="auto"/>
        <w:jc w:val="center"/>
        <w:rPr>
          <w:rFonts w:ascii="Times New Roman" w:hAnsi="Times New Roman" w:cs="Times New Roman"/>
          <w:b/>
          <w:sz w:val="28"/>
          <w:szCs w:val="28"/>
        </w:rPr>
      </w:pPr>
      <w:r w:rsidRPr="007D0094">
        <w:rPr>
          <w:rFonts w:ascii="Times New Roman" w:hAnsi="Times New Roman" w:cs="Times New Roman"/>
          <w:b/>
          <w:sz w:val="28"/>
          <w:szCs w:val="28"/>
        </w:rPr>
        <w:t xml:space="preserve">Ведомственной целевой программы </w:t>
      </w:r>
      <w:r w:rsidR="00B07748" w:rsidRPr="007D0094">
        <w:rPr>
          <w:rFonts w:ascii="Times New Roman" w:hAnsi="Times New Roman" w:cs="Times New Roman"/>
          <w:b/>
          <w:sz w:val="28"/>
          <w:szCs w:val="28"/>
        </w:rPr>
        <w:t>«</w:t>
      </w:r>
      <w:r w:rsidR="00B07748">
        <w:rPr>
          <w:rFonts w:ascii="Times New Roman" w:hAnsi="Times New Roman" w:cs="Times New Roman"/>
          <w:b/>
          <w:sz w:val="28"/>
          <w:szCs w:val="28"/>
        </w:rPr>
        <w:t>Развитие</w:t>
      </w:r>
      <w:r w:rsidR="00B07748" w:rsidRPr="007D0094">
        <w:rPr>
          <w:rFonts w:ascii="Times New Roman" w:hAnsi="Times New Roman" w:cs="Times New Roman"/>
          <w:b/>
          <w:sz w:val="28"/>
          <w:szCs w:val="28"/>
        </w:rPr>
        <w:t xml:space="preserve"> культуры в Большебейсугском сельском поселении Брюховецкого района</w:t>
      </w:r>
    </w:p>
    <w:p w:rsidR="007D0094" w:rsidRPr="007D0094" w:rsidRDefault="00B07748" w:rsidP="00B07748">
      <w:pPr>
        <w:spacing w:after="0" w:line="240" w:lineRule="auto"/>
        <w:jc w:val="center"/>
        <w:rPr>
          <w:rFonts w:ascii="Times New Roman" w:hAnsi="Times New Roman" w:cs="Times New Roman"/>
          <w:b/>
          <w:sz w:val="28"/>
          <w:szCs w:val="28"/>
        </w:rPr>
      </w:pPr>
      <w:r w:rsidRPr="007D0094">
        <w:rPr>
          <w:rFonts w:ascii="Times New Roman" w:hAnsi="Times New Roman" w:cs="Times New Roman"/>
          <w:b/>
          <w:sz w:val="28"/>
          <w:szCs w:val="28"/>
        </w:rPr>
        <w:t xml:space="preserve"> на 201</w:t>
      </w:r>
      <w:r>
        <w:rPr>
          <w:rFonts w:ascii="Times New Roman" w:hAnsi="Times New Roman" w:cs="Times New Roman"/>
          <w:b/>
          <w:sz w:val="28"/>
          <w:szCs w:val="28"/>
        </w:rPr>
        <w:t>4 год»</w:t>
      </w:r>
    </w:p>
    <w:p w:rsidR="007D0094" w:rsidRPr="007D0094" w:rsidRDefault="007D0094" w:rsidP="007D0094">
      <w:pPr>
        <w:spacing w:after="0" w:line="240" w:lineRule="auto"/>
        <w:jc w:val="center"/>
        <w:rPr>
          <w:rFonts w:ascii="Times New Roman" w:hAnsi="Times New Roman" w:cs="Times New Roman"/>
          <w:sz w:val="28"/>
          <w:szCs w:val="28"/>
        </w:rPr>
      </w:pPr>
    </w:p>
    <w:p w:rsidR="007D0094" w:rsidRPr="007D0094" w:rsidRDefault="007D0094" w:rsidP="007D0094">
      <w:pPr>
        <w:spacing w:after="0" w:line="240" w:lineRule="auto"/>
        <w:jc w:val="center"/>
        <w:rPr>
          <w:rFonts w:ascii="Times New Roman" w:hAnsi="Times New Roman" w:cs="Times New Roman"/>
          <w:sz w:val="28"/>
          <w:szCs w:val="28"/>
        </w:rPr>
      </w:pPr>
    </w:p>
    <w:tbl>
      <w:tblPr>
        <w:tblW w:w="0" w:type="auto"/>
        <w:tblLook w:val="01E0"/>
      </w:tblPr>
      <w:tblGrid>
        <w:gridCol w:w="4248"/>
        <w:gridCol w:w="5323"/>
      </w:tblGrid>
      <w:tr w:rsidR="007D0094" w:rsidRPr="007D0094" w:rsidTr="00F45942">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Наименование программы</w:t>
            </w:r>
          </w:p>
        </w:tc>
        <w:tc>
          <w:tcPr>
            <w:tcW w:w="5323" w:type="dxa"/>
            <w:shd w:val="clear" w:color="auto" w:fill="auto"/>
          </w:tcPr>
          <w:p w:rsidR="007D0094" w:rsidRPr="007D0094" w:rsidRDefault="007D0094" w:rsidP="007D0094">
            <w:pPr>
              <w:spacing w:after="0" w:line="240" w:lineRule="auto"/>
              <w:jc w:val="both"/>
              <w:rPr>
                <w:rFonts w:ascii="Times New Roman" w:hAnsi="Times New Roman" w:cs="Times New Roman"/>
                <w:sz w:val="28"/>
                <w:szCs w:val="28"/>
              </w:rPr>
            </w:pPr>
            <w:r w:rsidRPr="007D0094">
              <w:rPr>
                <w:rFonts w:ascii="Times New Roman" w:hAnsi="Times New Roman" w:cs="Times New Roman"/>
                <w:sz w:val="28"/>
                <w:szCs w:val="28"/>
              </w:rPr>
              <w:t>Ведомственная целевая программа «</w:t>
            </w:r>
            <w:r w:rsidR="00B07748">
              <w:rPr>
                <w:rFonts w:ascii="Times New Roman" w:hAnsi="Times New Roman" w:cs="Times New Roman"/>
                <w:sz w:val="28"/>
                <w:szCs w:val="28"/>
              </w:rPr>
              <w:t>Развитие</w:t>
            </w:r>
            <w:r w:rsidRPr="007D0094">
              <w:rPr>
                <w:rFonts w:ascii="Times New Roman" w:hAnsi="Times New Roman" w:cs="Times New Roman"/>
                <w:sz w:val="28"/>
                <w:szCs w:val="28"/>
              </w:rPr>
              <w:t xml:space="preserve"> культуры  в Большебейсугском сельском поселении Брюховецкого  района</w:t>
            </w:r>
            <w:r w:rsidR="00B07748">
              <w:rPr>
                <w:rFonts w:ascii="Times New Roman" w:hAnsi="Times New Roman" w:cs="Times New Roman"/>
                <w:sz w:val="28"/>
                <w:szCs w:val="28"/>
              </w:rPr>
              <w:t xml:space="preserve"> </w:t>
            </w:r>
            <w:r w:rsidRPr="007D0094">
              <w:rPr>
                <w:rFonts w:ascii="Times New Roman" w:hAnsi="Times New Roman" w:cs="Times New Roman"/>
                <w:sz w:val="28"/>
                <w:szCs w:val="28"/>
              </w:rPr>
              <w:t xml:space="preserve"> на 201</w:t>
            </w:r>
            <w:r w:rsidR="00B07748">
              <w:rPr>
                <w:rFonts w:ascii="Times New Roman" w:hAnsi="Times New Roman" w:cs="Times New Roman"/>
                <w:sz w:val="28"/>
                <w:szCs w:val="28"/>
              </w:rPr>
              <w:t>4</w:t>
            </w:r>
            <w:r w:rsidR="00D271CC">
              <w:rPr>
                <w:rFonts w:ascii="Times New Roman" w:hAnsi="Times New Roman" w:cs="Times New Roman"/>
                <w:sz w:val="28"/>
                <w:szCs w:val="28"/>
              </w:rPr>
              <w:t xml:space="preserve"> год</w:t>
            </w:r>
            <w:r w:rsidR="00B07748">
              <w:rPr>
                <w:rFonts w:ascii="Times New Roman" w:hAnsi="Times New Roman" w:cs="Times New Roman"/>
                <w:sz w:val="28"/>
                <w:szCs w:val="28"/>
              </w:rPr>
              <w:t>»</w:t>
            </w:r>
          </w:p>
          <w:p w:rsidR="007D0094" w:rsidRPr="007D0094" w:rsidRDefault="007D0094" w:rsidP="007D0094">
            <w:pPr>
              <w:spacing w:after="0" w:line="240" w:lineRule="auto"/>
              <w:rPr>
                <w:rFonts w:ascii="Times New Roman" w:hAnsi="Times New Roman" w:cs="Times New Roman"/>
                <w:sz w:val="28"/>
                <w:szCs w:val="28"/>
              </w:rPr>
            </w:pPr>
          </w:p>
        </w:tc>
      </w:tr>
      <w:tr w:rsidR="007D0094" w:rsidRPr="007D0094" w:rsidTr="00F45942">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Государственный заказчик программы</w:t>
            </w:r>
          </w:p>
          <w:p w:rsidR="007D0094" w:rsidRPr="007D0094" w:rsidRDefault="007D0094" w:rsidP="007D0094">
            <w:pPr>
              <w:spacing w:after="0" w:line="240" w:lineRule="auto"/>
              <w:rPr>
                <w:rFonts w:ascii="Times New Roman" w:hAnsi="Times New Roman" w:cs="Times New Roman"/>
                <w:sz w:val="28"/>
                <w:szCs w:val="28"/>
              </w:rPr>
            </w:pPr>
          </w:p>
        </w:tc>
        <w:tc>
          <w:tcPr>
            <w:tcW w:w="5323"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Администрация Большебейсугского сельского поселения Брюховецкого района</w:t>
            </w:r>
          </w:p>
          <w:p w:rsidR="007D0094" w:rsidRPr="007D0094" w:rsidRDefault="007D0094" w:rsidP="007D0094">
            <w:pPr>
              <w:spacing w:after="0" w:line="240" w:lineRule="auto"/>
              <w:rPr>
                <w:rFonts w:ascii="Times New Roman" w:hAnsi="Times New Roman" w:cs="Times New Roman"/>
                <w:sz w:val="28"/>
                <w:szCs w:val="28"/>
              </w:rPr>
            </w:pPr>
          </w:p>
        </w:tc>
      </w:tr>
      <w:tr w:rsidR="007D0094" w:rsidRPr="007D0094" w:rsidTr="00F45942">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Основные разработчики программы</w:t>
            </w:r>
          </w:p>
        </w:tc>
        <w:tc>
          <w:tcPr>
            <w:tcW w:w="5323"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Администрация Большебейсугского сельского поселения Брюховецкого района</w:t>
            </w:r>
          </w:p>
          <w:p w:rsidR="007D0094" w:rsidRPr="007D0094" w:rsidRDefault="007D0094" w:rsidP="007D0094">
            <w:pPr>
              <w:spacing w:after="0" w:line="240" w:lineRule="auto"/>
              <w:rPr>
                <w:rFonts w:ascii="Times New Roman" w:hAnsi="Times New Roman" w:cs="Times New Roman"/>
                <w:sz w:val="28"/>
                <w:szCs w:val="28"/>
              </w:rPr>
            </w:pPr>
          </w:p>
        </w:tc>
      </w:tr>
      <w:tr w:rsidR="007D0094" w:rsidRPr="007D0094" w:rsidTr="00F45942">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Основные исполнители программы</w:t>
            </w:r>
          </w:p>
        </w:tc>
        <w:tc>
          <w:tcPr>
            <w:tcW w:w="5323"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Администрация Большебейсугского сельского поселения Брюховецкого района</w:t>
            </w:r>
          </w:p>
          <w:p w:rsidR="007D0094" w:rsidRPr="007D0094" w:rsidRDefault="007D0094" w:rsidP="007D0094">
            <w:pPr>
              <w:spacing w:after="0" w:line="240" w:lineRule="auto"/>
              <w:rPr>
                <w:rFonts w:ascii="Times New Roman" w:hAnsi="Times New Roman" w:cs="Times New Roman"/>
                <w:sz w:val="28"/>
                <w:szCs w:val="28"/>
              </w:rPr>
            </w:pPr>
          </w:p>
        </w:tc>
      </w:tr>
      <w:tr w:rsidR="007D0094" w:rsidRPr="007D0094" w:rsidTr="00F45942">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Основные цели и задачи программы</w:t>
            </w:r>
          </w:p>
        </w:tc>
        <w:tc>
          <w:tcPr>
            <w:tcW w:w="5323"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 сохранение и пополнение кадрового потенциала в сфере культуры, искусства, кинематографии.</w:t>
            </w:r>
          </w:p>
          <w:p w:rsidR="007D0094" w:rsidRPr="007D0094" w:rsidRDefault="007D0094" w:rsidP="007D0094">
            <w:pPr>
              <w:spacing w:after="0" w:line="240" w:lineRule="auto"/>
              <w:rPr>
                <w:rFonts w:ascii="Times New Roman" w:hAnsi="Times New Roman" w:cs="Times New Roman"/>
                <w:sz w:val="28"/>
                <w:szCs w:val="28"/>
              </w:rPr>
            </w:pPr>
          </w:p>
        </w:tc>
      </w:tr>
      <w:tr w:rsidR="007D0094" w:rsidRPr="007D0094" w:rsidTr="00F45942">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Сроки реализации программы</w:t>
            </w:r>
          </w:p>
        </w:tc>
        <w:tc>
          <w:tcPr>
            <w:tcW w:w="5323"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201</w:t>
            </w:r>
            <w:r w:rsidR="00B07748">
              <w:rPr>
                <w:rFonts w:ascii="Times New Roman" w:hAnsi="Times New Roman" w:cs="Times New Roman"/>
                <w:sz w:val="28"/>
                <w:szCs w:val="28"/>
              </w:rPr>
              <w:t>4</w:t>
            </w:r>
            <w:r w:rsidRPr="007D0094">
              <w:rPr>
                <w:rFonts w:ascii="Times New Roman" w:hAnsi="Times New Roman" w:cs="Times New Roman"/>
                <w:sz w:val="28"/>
                <w:szCs w:val="28"/>
              </w:rPr>
              <w:t xml:space="preserve"> год</w:t>
            </w:r>
          </w:p>
          <w:p w:rsidR="007D0094" w:rsidRPr="007D0094" w:rsidRDefault="007D0094" w:rsidP="007D0094">
            <w:pPr>
              <w:spacing w:after="0" w:line="240" w:lineRule="auto"/>
              <w:rPr>
                <w:rFonts w:ascii="Times New Roman" w:hAnsi="Times New Roman" w:cs="Times New Roman"/>
                <w:sz w:val="28"/>
                <w:szCs w:val="28"/>
              </w:rPr>
            </w:pPr>
          </w:p>
        </w:tc>
      </w:tr>
      <w:tr w:rsidR="007D0094" w:rsidRPr="007D0094" w:rsidTr="00F45942">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Объемы и источники финансирования программы</w:t>
            </w:r>
          </w:p>
        </w:tc>
        <w:tc>
          <w:tcPr>
            <w:tcW w:w="5323"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 xml:space="preserve">Всего по программе: </w:t>
            </w:r>
            <w:r w:rsidR="00B07748">
              <w:rPr>
                <w:rFonts w:ascii="Times New Roman" w:hAnsi="Times New Roman" w:cs="Times New Roman"/>
                <w:sz w:val="28"/>
                <w:szCs w:val="28"/>
              </w:rPr>
              <w:t>305 000,00</w:t>
            </w:r>
            <w:r w:rsidRPr="007D0094">
              <w:rPr>
                <w:rFonts w:ascii="Times New Roman" w:hAnsi="Times New Roman" w:cs="Times New Roman"/>
                <w:sz w:val="28"/>
                <w:szCs w:val="28"/>
              </w:rPr>
              <w:t>руб.</w:t>
            </w:r>
          </w:p>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 xml:space="preserve">- Местный бюджет – </w:t>
            </w:r>
            <w:r w:rsidR="00B07748">
              <w:rPr>
                <w:rFonts w:ascii="Times New Roman" w:hAnsi="Times New Roman" w:cs="Times New Roman"/>
                <w:sz w:val="28"/>
                <w:szCs w:val="28"/>
              </w:rPr>
              <w:t>94 000,00</w:t>
            </w:r>
            <w:r w:rsidRPr="007D0094">
              <w:rPr>
                <w:rFonts w:ascii="Times New Roman" w:hAnsi="Times New Roman" w:cs="Times New Roman"/>
                <w:sz w:val="28"/>
                <w:szCs w:val="28"/>
              </w:rPr>
              <w:t xml:space="preserve"> руб.</w:t>
            </w:r>
          </w:p>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 xml:space="preserve">- Краевой бюджет – </w:t>
            </w:r>
            <w:r w:rsidR="00B07748">
              <w:rPr>
                <w:rFonts w:ascii="Times New Roman" w:hAnsi="Times New Roman" w:cs="Times New Roman"/>
                <w:sz w:val="28"/>
                <w:szCs w:val="28"/>
              </w:rPr>
              <w:t>211 000</w:t>
            </w:r>
            <w:r w:rsidR="00D271CC">
              <w:rPr>
                <w:rFonts w:ascii="Times New Roman" w:hAnsi="Times New Roman" w:cs="Times New Roman"/>
                <w:sz w:val="28"/>
                <w:szCs w:val="28"/>
              </w:rPr>
              <w:t>,00</w:t>
            </w:r>
            <w:r w:rsidRPr="007D0094">
              <w:rPr>
                <w:rFonts w:ascii="Times New Roman" w:hAnsi="Times New Roman" w:cs="Times New Roman"/>
                <w:sz w:val="28"/>
                <w:szCs w:val="28"/>
              </w:rPr>
              <w:t xml:space="preserve"> руб.</w:t>
            </w:r>
          </w:p>
          <w:p w:rsidR="007D0094" w:rsidRPr="007D0094" w:rsidRDefault="007D0094" w:rsidP="007D0094">
            <w:pPr>
              <w:spacing w:after="0" w:line="240" w:lineRule="auto"/>
              <w:rPr>
                <w:rFonts w:ascii="Times New Roman" w:hAnsi="Times New Roman" w:cs="Times New Roman"/>
                <w:sz w:val="28"/>
                <w:szCs w:val="28"/>
              </w:rPr>
            </w:pPr>
          </w:p>
        </w:tc>
      </w:tr>
      <w:tr w:rsidR="007D0094" w:rsidRPr="007D0094" w:rsidTr="00F45942">
        <w:trPr>
          <w:trHeight w:val="2269"/>
        </w:trPr>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lastRenderedPageBreak/>
              <w:t>Ожидаемые конечные результаты реализации</w:t>
            </w:r>
          </w:p>
        </w:tc>
        <w:tc>
          <w:tcPr>
            <w:tcW w:w="5323" w:type="dxa"/>
            <w:shd w:val="clear" w:color="auto" w:fill="auto"/>
          </w:tcPr>
          <w:p w:rsidR="007D0094" w:rsidRPr="007D0094" w:rsidRDefault="00B07748" w:rsidP="00B077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D0094" w:rsidRPr="007D0094">
              <w:rPr>
                <w:rFonts w:ascii="Times New Roman" w:hAnsi="Times New Roman" w:cs="Times New Roman"/>
                <w:sz w:val="28"/>
                <w:szCs w:val="28"/>
              </w:rPr>
              <w:t>степень использования средств, выделенных на реализацию программных мероприятий;</w:t>
            </w:r>
          </w:p>
          <w:p w:rsidR="007D0094" w:rsidRPr="007D0094" w:rsidRDefault="00B07748" w:rsidP="00B077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D0094" w:rsidRPr="007D0094">
              <w:rPr>
                <w:rFonts w:ascii="Times New Roman" w:hAnsi="Times New Roman" w:cs="Times New Roman"/>
                <w:sz w:val="28"/>
                <w:szCs w:val="28"/>
              </w:rPr>
              <w:t>количество работников культуры, ежегодно проходящих обучение по программам дополнительного профессионального образования;</w:t>
            </w:r>
          </w:p>
          <w:p w:rsidR="007D0094" w:rsidRPr="007D0094" w:rsidRDefault="00B07748" w:rsidP="00B077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D0094" w:rsidRPr="007D0094">
              <w:rPr>
                <w:rFonts w:ascii="Times New Roman" w:hAnsi="Times New Roman" w:cs="Times New Roman"/>
                <w:sz w:val="28"/>
                <w:szCs w:val="28"/>
              </w:rPr>
              <w:t>количество работников, получивших стимулирующие выплаты;</w:t>
            </w:r>
          </w:p>
          <w:p w:rsidR="007D0094" w:rsidRPr="007D0094" w:rsidRDefault="00B07748" w:rsidP="00B077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D0094" w:rsidRPr="007D0094">
              <w:rPr>
                <w:rFonts w:ascii="Times New Roman" w:hAnsi="Times New Roman" w:cs="Times New Roman"/>
                <w:sz w:val="28"/>
                <w:szCs w:val="28"/>
              </w:rPr>
              <w:t>увеличение основных показателей.</w:t>
            </w:r>
          </w:p>
          <w:p w:rsidR="007D0094" w:rsidRPr="007D0094" w:rsidRDefault="007D0094" w:rsidP="007D0094">
            <w:pPr>
              <w:spacing w:after="0" w:line="240" w:lineRule="auto"/>
              <w:rPr>
                <w:rFonts w:ascii="Times New Roman" w:hAnsi="Times New Roman" w:cs="Times New Roman"/>
                <w:sz w:val="28"/>
                <w:szCs w:val="28"/>
              </w:rPr>
            </w:pPr>
          </w:p>
        </w:tc>
      </w:tr>
      <w:tr w:rsidR="007D0094" w:rsidRPr="007D0094" w:rsidTr="00F45942">
        <w:tc>
          <w:tcPr>
            <w:tcW w:w="4248"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Организация контроля за реализацией программы</w:t>
            </w:r>
          </w:p>
        </w:tc>
        <w:tc>
          <w:tcPr>
            <w:tcW w:w="5323" w:type="dxa"/>
            <w:shd w:val="clear" w:color="auto" w:fill="auto"/>
          </w:tcPr>
          <w:p w:rsidR="007D0094" w:rsidRPr="007D0094" w:rsidRDefault="007D0094" w:rsidP="007D0094">
            <w:pPr>
              <w:spacing w:after="0" w:line="240" w:lineRule="auto"/>
              <w:rPr>
                <w:rFonts w:ascii="Times New Roman" w:hAnsi="Times New Roman" w:cs="Times New Roman"/>
                <w:sz w:val="28"/>
                <w:szCs w:val="28"/>
              </w:rPr>
            </w:pPr>
            <w:r w:rsidRPr="007D0094">
              <w:rPr>
                <w:rFonts w:ascii="Times New Roman" w:hAnsi="Times New Roman" w:cs="Times New Roman"/>
                <w:sz w:val="28"/>
                <w:szCs w:val="28"/>
              </w:rPr>
              <w:t xml:space="preserve">Администрация Большебейсугского сельского поселения </w:t>
            </w:r>
          </w:p>
        </w:tc>
      </w:tr>
    </w:tbl>
    <w:p w:rsidR="007D0094" w:rsidRPr="007D0094" w:rsidRDefault="007D0094" w:rsidP="007D0094">
      <w:pPr>
        <w:spacing w:after="0" w:line="240" w:lineRule="auto"/>
        <w:rPr>
          <w:rFonts w:ascii="Times New Roman" w:hAnsi="Times New Roman" w:cs="Times New Roman"/>
          <w:sz w:val="28"/>
          <w:szCs w:val="28"/>
        </w:rPr>
      </w:pPr>
    </w:p>
    <w:p w:rsidR="007D0094" w:rsidRDefault="007D0094" w:rsidP="007D0094">
      <w:pPr>
        <w:numPr>
          <w:ilvl w:val="0"/>
          <w:numId w:val="1"/>
        </w:numPr>
        <w:spacing w:after="0" w:line="240" w:lineRule="auto"/>
        <w:jc w:val="center"/>
        <w:rPr>
          <w:rFonts w:ascii="Times New Roman" w:hAnsi="Times New Roman" w:cs="Times New Roman"/>
          <w:b/>
          <w:sz w:val="28"/>
          <w:szCs w:val="28"/>
        </w:rPr>
      </w:pPr>
      <w:r w:rsidRPr="007D0094">
        <w:rPr>
          <w:rFonts w:ascii="Times New Roman" w:hAnsi="Times New Roman" w:cs="Times New Roman"/>
          <w:b/>
          <w:sz w:val="28"/>
          <w:szCs w:val="28"/>
        </w:rPr>
        <w:t>Содержание проблем и обоснование необходимости их решения программными методами</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Программа призвана способствовать улучшению профессионального мастерства, качества и эффективности работы руководителей и специалистов учреждений культуры. Средства, выделенные на реализацию Программы, будут направлены  для достижения основных целей:</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1) ежегодный анализ кадрового состояния отрасли  «Культура»;</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2) привлечение молодых специалистов для работы в отрасли;</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 xml:space="preserve">3) улучшение результативности работы в сфере культуры. </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Для контроля конечных результатов реализации Программы будут использоваться следующие показатели:</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степень использования средств, выделенных на реализацию программных мероприятий;</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количество работников культуры, ежегодно проходящих обучение по программам дополнительного профессионального образования;</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количество работников, получивших стимулирующие выплаты;</w:t>
      </w:r>
    </w:p>
    <w:p w:rsidR="007D0094" w:rsidRPr="007D0094" w:rsidRDefault="007D0094" w:rsidP="007D0094">
      <w:pPr>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увеличение основных показателей.</w:t>
      </w:r>
    </w:p>
    <w:p w:rsidR="007D0094" w:rsidRPr="007D0094" w:rsidRDefault="007D0094" w:rsidP="007D0094">
      <w:pPr>
        <w:spacing w:after="0" w:line="240" w:lineRule="auto"/>
        <w:ind w:firstLine="720"/>
        <w:jc w:val="both"/>
        <w:rPr>
          <w:rFonts w:ascii="Times New Roman" w:hAnsi="Times New Roman" w:cs="Times New Roman"/>
          <w:sz w:val="28"/>
          <w:szCs w:val="28"/>
        </w:rPr>
      </w:pPr>
    </w:p>
    <w:p w:rsidR="007D0094" w:rsidRDefault="007D0094" w:rsidP="007D0094">
      <w:pPr>
        <w:widowControl w:val="0"/>
        <w:numPr>
          <w:ilvl w:val="0"/>
          <w:numId w:val="1"/>
        </w:numPr>
        <w:autoSpaceDE w:val="0"/>
        <w:autoSpaceDN w:val="0"/>
        <w:adjustRightInd w:val="0"/>
        <w:spacing w:before="108" w:after="0" w:line="240" w:lineRule="auto"/>
        <w:jc w:val="center"/>
        <w:outlineLvl w:val="0"/>
        <w:rPr>
          <w:rFonts w:ascii="Times New Roman" w:hAnsi="Times New Roman" w:cs="Times New Roman"/>
          <w:b/>
          <w:bCs/>
          <w:color w:val="000000"/>
          <w:sz w:val="28"/>
          <w:szCs w:val="28"/>
        </w:rPr>
      </w:pPr>
      <w:bookmarkStart w:id="0" w:name="sub_1002"/>
      <w:r w:rsidRPr="007D0094">
        <w:rPr>
          <w:rFonts w:ascii="Times New Roman" w:hAnsi="Times New Roman" w:cs="Times New Roman"/>
          <w:b/>
          <w:bCs/>
          <w:color w:val="000000"/>
          <w:sz w:val="28"/>
          <w:szCs w:val="28"/>
        </w:rPr>
        <w:t>Основные цели и задачи Программы</w:t>
      </w:r>
      <w:bookmarkEnd w:id="0"/>
    </w:p>
    <w:p w:rsidR="007D0094" w:rsidRDefault="007D0094" w:rsidP="007D009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D0094">
        <w:rPr>
          <w:rFonts w:ascii="Times New Roman" w:hAnsi="Times New Roman" w:cs="Times New Roman"/>
          <w:sz w:val="28"/>
          <w:szCs w:val="28"/>
        </w:rPr>
        <w:t>Программа призвана способствовать повышению уровня профессионального мастерства, квалификации, качества и эффективности работы руководителей и специалистов учреждений культуры. Средства, выделенные на реализацию Программы, будут направлены на стимулирующие выплаты работникам культуры.</w:t>
      </w:r>
    </w:p>
    <w:p w:rsidR="00B07748" w:rsidRDefault="00B07748" w:rsidP="007D009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D7600A" w:rsidRDefault="00D7600A" w:rsidP="007D009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D7600A" w:rsidRDefault="00D7600A" w:rsidP="007D009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D7600A" w:rsidRDefault="00D7600A" w:rsidP="007D009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D7600A" w:rsidRDefault="00D7600A" w:rsidP="007D009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D7600A" w:rsidRPr="007D0094" w:rsidRDefault="00D7600A" w:rsidP="007D009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7D0094" w:rsidRPr="007D0094" w:rsidRDefault="007D0094" w:rsidP="007D0094">
      <w:pPr>
        <w:widowControl w:val="0"/>
        <w:spacing w:after="0" w:line="240" w:lineRule="auto"/>
        <w:ind w:firstLine="720"/>
        <w:jc w:val="center"/>
        <w:rPr>
          <w:rFonts w:ascii="Times New Roman" w:hAnsi="Times New Roman" w:cs="Times New Roman"/>
          <w:b/>
          <w:sz w:val="28"/>
          <w:szCs w:val="28"/>
        </w:rPr>
      </w:pPr>
      <w:r w:rsidRPr="007D0094">
        <w:rPr>
          <w:rFonts w:ascii="Times New Roman" w:hAnsi="Times New Roman" w:cs="Times New Roman"/>
          <w:b/>
          <w:sz w:val="28"/>
          <w:szCs w:val="28"/>
        </w:rPr>
        <w:lastRenderedPageBreak/>
        <w:t>3. Перечень программных мероприятий</w:t>
      </w:r>
    </w:p>
    <w:p w:rsidR="00B07748" w:rsidRPr="007D0094" w:rsidRDefault="00B07748" w:rsidP="007D0094">
      <w:pPr>
        <w:widowControl w:val="0"/>
        <w:spacing w:after="0" w:line="240" w:lineRule="auto"/>
        <w:ind w:firstLine="709"/>
        <w:jc w:val="both"/>
        <w:rPr>
          <w:rFonts w:ascii="Times New Roman" w:hAnsi="Times New Roman" w:cs="Times New Roman"/>
          <w:sz w:val="28"/>
          <w:szCs w:val="28"/>
        </w:rPr>
      </w:pPr>
    </w:p>
    <w:tbl>
      <w:tblPr>
        <w:tblW w:w="103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4"/>
        <w:gridCol w:w="1417"/>
        <w:gridCol w:w="1134"/>
        <w:gridCol w:w="1276"/>
        <w:gridCol w:w="992"/>
        <w:gridCol w:w="2127"/>
      </w:tblGrid>
      <w:tr w:rsidR="007D0094" w:rsidRPr="007D0094" w:rsidTr="00F45942">
        <w:trPr>
          <w:trHeight w:val="891"/>
        </w:trPr>
        <w:tc>
          <w:tcPr>
            <w:tcW w:w="709" w:type="dxa"/>
            <w:vMerge w:val="restart"/>
          </w:tcPr>
          <w:p w:rsidR="007D0094" w:rsidRPr="007D0094" w:rsidRDefault="007D0094" w:rsidP="007D0094">
            <w:pPr>
              <w:spacing w:after="0" w:line="240" w:lineRule="auto"/>
              <w:jc w:val="center"/>
              <w:rPr>
                <w:rFonts w:ascii="Times New Roman" w:hAnsi="Times New Roman" w:cs="Times New Roman"/>
                <w:sz w:val="28"/>
                <w:szCs w:val="28"/>
              </w:rPr>
            </w:pPr>
            <w:r w:rsidRPr="007D0094">
              <w:rPr>
                <w:rFonts w:ascii="Times New Roman" w:hAnsi="Times New Roman" w:cs="Times New Roman"/>
                <w:sz w:val="28"/>
                <w:szCs w:val="28"/>
              </w:rPr>
              <w:t>№ п/п</w:t>
            </w:r>
          </w:p>
        </w:tc>
        <w:tc>
          <w:tcPr>
            <w:tcW w:w="2694" w:type="dxa"/>
            <w:vMerge w:val="restart"/>
          </w:tcPr>
          <w:p w:rsidR="007D0094" w:rsidRPr="007D0094" w:rsidRDefault="007D0094" w:rsidP="007D0094">
            <w:pPr>
              <w:spacing w:after="0" w:line="240" w:lineRule="auto"/>
              <w:jc w:val="center"/>
              <w:rPr>
                <w:rFonts w:ascii="Times New Roman" w:hAnsi="Times New Roman" w:cs="Times New Roman"/>
                <w:sz w:val="28"/>
                <w:szCs w:val="28"/>
              </w:rPr>
            </w:pPr>
            <w:r w:rsidRPr="007D0094">
              <w:rPr>
                <w:rFonts w:ascii="Times New Roman" w:hAnsi="Times New Roman" w:cs="Times New Roman"/>
                <w:sz w:val="28"/>
                <w:szCs w:val="28"/>
              </w:rPr>
              <w:t>Наименование мероприятия</w:t>
            </w:r>
          </w:p>
        </w:tc>
        <w:tc>
          <w:tcPr>
            <w:tcW w:w="1417" w:type="dxa"/>
            <w:vMerge w:val="restart"/>
          </w:tcPr>
          <w:p w:rsidR="007D0094" w:rsidRPr="007D0094" w:rsidRDefault="007D0094" w:rsidP="007D0094">
            <w:pPr>
              <w:spacing w:after="0" w:line="240" w:lineRule="auto"/>
              <w:jc w:val="center"/>
              <w:rPr>
                <w:rFonts w:ascii="Times New Roman" w:hAnsi="Times New Roman" w:cs="Times New Roman"/>
                <w:sz w:val="28"/>
                <w:szCs w:val="28"/>
              </w:rPr>
            </w:pPr>
            <w:r w:rsidRPr="007D0094">
              <w:rPr>
                <w:rFonts w:ascii="Times New Roman" w:hAnsi="Times New Roman" w:cs="Times New Roman"/>
                <w:sz w:val="28"/>
                <w:szCs w:val="28"/>
              </w:rPr>
              <w:t>Сроки проведения</w:t>
            </w:r>
          </w:p>
        </w:tc>
        <w:tc>
          <w:tcPr>
            <w:tcW w:w="3402" w:type="dxa"/>
            <w:gridSpan w:val="3"/>
          </w:tcPr>
          <w:p w:rsidR="007D0094" w:rsidRPr="007D0094" w:rsidRDefault="007D0094" w:rsidP="007D0094">
            <w:pPr>
              <w:spacing w:after="0" w:line="240" w:lineRule="auto"/>
              <w:jc w:val="center"/>
              <w:rPr>
                <w:rFonts w:ascii="Times New Roman" w:hAnsi="Times New Roman" w:cs="Times New Roman"/>
                <w:sz w:val="28"/>
                <w:szCs w:val="28"/>
              </w:rPr>
            </w:pPr>
            <w:r w:rsidRPr="007D0094">
              <w:rPr>
                <w:rFonts w:ascii="Times New Roman" w:hAnsi="Times New Roman" w:cs="Times New Roman"/>
                <w:sz w:val="28"/>
                <w:szCs w:val="28"/>
              </w:rPr>
              <w:t>Объемы финансирования                (тыс. руб.)</w:t>
            </w:r>
          </w:p>
        </w:tc>
        <w:tc>
          <w:tcPr>
            <w:tcW w:w="2127" w:type="dxa"/>
            <w:vMerge w:val="restart"/>
          </w:tcPr>
          <w:p w:rsidR="007D0094" w:rsidRPr="007D0094" w:rsidRDefault="007D0094" w:rsidP="007D0094">
            <w:pPr>
              <w:spacing w:after="0" w:line="240" w:lineRule="auto"/>
              <w:jc w:val="center"/>
              <w:rPr>
                <w:rFonts w:ascii="Times New Roman" w:hAnsi="Times New Roman" w:cs="Times New Roman"/>
                <w:sz w:val="28"/>
                <w:szCs w:val="28"/>
              </w:rPr>
            </w:pPr>
            <w:r w:rsidRPr="007D0094">
              <w:rPr>
                <w:rFonts w:ascii="Times New Roman" w:hAnsi="Times New Roman" w:cs="Times New Roman"/>
                <w:sz w:val="28"/>
                <w:szCs w:val="28"/>
              </w:rPr>
              <w:t>Получатель денежных средств</w:t>
            </w:r>
          </w:p>
        </w:tc>
      </w:tr>
      <w:tr w:rsidR="007D0094" w:rsidRPr="007D0094" w:rsidTr="00F45942">
        <w:trPr>
          <w:trHeight w:val="758"/>
        </w:trPr>
        <w:tc>
          <w:tcPr>
            <w:tcW w:w="709" w:type="dxa"/>
            <w:vMerge/>
          </w:tcPr>
          <w:p w:rsidR="007D0094" w:rsidRPr="007D0094" w:rsidRDefault="007D0094" w:rsidP="007D0094">
            <w:pPr>
              <w:spacing w:after="0" w:line="240" w:lineRule="auto"/>
              <w:jc w:val="both"/>
              <w:rPr>
                <w:rFonts w:ascii="Times New Roman" w:hAnsi="Times New Roman" w:cs="Times New Roman"/>
                <w:sz w:val="28"/>
                <w:szCs w:val="28"/>
              </w:rPr>
            </w:pPr>
          </w:p>
        </w:tc>
        <w:tc>
          <w:tcPr>
            <w:tcW w:w="2694" w:type="dxa"/>
            <w:vMerge/>
          </w:tcPr>
          <w:p w:rsidR="007D0094" w:rsidRPr="007D0094" w:rsidRDefault="007D0094" w:rsidP="007D0094">
            <w:pPr>
              <w:spacing w:after="0" w:line="240" w:lineRule="auto"/>
              <w:jc w:val="both"/>
              <w:rPr>
                <w:rFonts w:ascii="Times New Roman" w:hAnsi="Times New Roman" w:cs="Times New Roman"/>
                <w:sz w:val="28"/>
                <w:szCs w:val="28"/>
              </w:rPr>
            </w:pPr>
          </w:p>
        </w:tc>
        <w:tc>
          <w:tcPr>
            <w:tcW w:w="1417" w:type="dxa"/>
            <w:vMerge/>
          </w:tcPr>
          <w:p w:rsidR="007D0094" w:rsidRPr="007D0094" w:rsidRDefault="007D0094" w:rsidP="007D0094">
            <w:pPr>
              <w:spacing w:after="0" w:line="240" w:lineRule="auto"/>
              <w:jc w:val="both"/>
              <w:rPr>
                <w:rFonts w:ascii="Times New Roman" w:hAnsi="Times New Roman" w:cs="Times New Roman"/>
                <w:sz w:val="28"/>
                <w:szCs w:val="28"/>
              </w:rPr>
            </w:pPr>
          </w:p>
        </w:tc>
        <w:tc>
          <w:tcPr>
            <w:tcW w:w="1134" w:type="dxa"/>
          </w:tcPr>
          <w:p w:rsidR="007D0094" w:rsidRPr="00B07748" w:rsidRDefault="007D0094" w:rsidP="007D0094">
            <w:pPr>
              <w:spacing w:after="0" w:line="240" w:lineRule="auto"/>
              <w:jc w:val="center"/>
              <w:rPr>
                <w:rFonts w:ascii="Times New Roman" w:hAnsi="Times New Roman" w:cs="Times New Roman"/>
                <w:sz w:val="24"/>
                <w:szCs w:val="24"/>
              </w:rPr>
            </w:pPr>
            <w:r w:rsidRPr="00B07748">
              <w:rPr>
                <w:rFonts w:ascii="Times New Roman" w:hAnsi="Times New Roman" w:cs="Times New Roman"/>
                <w:sz w:val="24"/>
                <w:szCs w:val="24"/>
              </w:rPr>
              <w:t>Краевой бюджет</w:t>
            </w:r>
          </w:p>
        </w:tc>
        <w:tc>
          <w:tcPr>
            <w:tcW w:w="1276" w:type="dxa"/>
          </w:tcPr>
          <w:p w:rsidR="007D0094" w:rsidRPr="00B07748" w:rsidRDefault="007D0094" w:rsidP="007D0094">
            <w:pPr>
              <w:spacing w:after="0" w:line="240" w:lineRule="auto"/>
              <w:jc w:val="center"/>
              <w:rPr>
                <w:rFonts w:ascii="Times New Roman" w:hAnsi="Times New Roman" w:cs="Times New Roman"/>
                <w:sz w:val="24"/>
                <w:szCs w:val="24"/>
              </w:rPr>
            </w:pPr>
            <w:r w:rsidRPr="00B07748">
              <w:rPr>
                <w:rFonts w:ascii="Times New Roman" w:hAnsi="Times New Roman" w:cs="Times New Roman"/>
                <w:sz w:val="24"/>
                <w:szCs w:val="24"/>
              </w:rPr>
              <w:t>Местный бюджет</w:t>
            </w:r>
          </w:p>
        </w:tc>
        <w:tc>
          <w:tcPr>
            <w:tcW w:w="992" w:type="dxa"/>
          </w:tcPr>
          <w:p w:rsidR="007D0094" w:rsidRPr="007D0094" w:rsidRDefault="007D0094" w:rsidP="007D0094">
            <w:pPr>
              <w:spacing w:after="0" w:line="240" w:lineRule="auto"/>
              <w:jc w:val="center"/>
              <w:rPr>
                <w:rFonts w:ascii="Times New Roman" w:hAnsi="Times New Roman" w:cs="Times New Roman"/>
                <w:sz w:val="28"/>
                <w:szCs w:val="28"/>
              </w:rPr>
            </w:pPr>
            <w:r w:rsidRPr="007D0094">
              <w:rPr>
                <w:rFonts w:ascii="Times New Roman" w:hAnsi="Times New Roman" w:cs="Times New Roman"/>
                <w:sz w:val="28"/>
                <w:szCs w:val="28"/>
              </w:rPr>
              <w:t>Всего</w:t>
            </w:r>
          </w:p>
        </w:tc>
        <w:tc>
          <w:tcPr>
            <w:tcW w:w="2127" w:type="dxa"/>
            <w:vMerge/>
          </w:tcPr>
          <w:p w:rsidR="007D0094" w:rsidRPr="007D0094" w:rsidRDefault="007D0094" w:rsidP="007D0094">
            <w:pPr>
              <w:spacing w:after="0" w:line="240" w:lineRule="auto"/>
              <w:jc w:val="both"/>
              <w:rPr>
                <w:rFonts w:ascii="Times New Roman" w:hAnsi="Times New Roman" w:cs="Times New Roman"/>
                <w:sz w:val="28"/>
                <w:szCs w:val="28"/>
              </w:rPr>
            </w:pPr>
          </w:p>
        </w:tc>
      </w:tr>
      <w:tr w:rsidR="007D0094" w:rsidRPr="007D0094" w:rsidTr="00F45942">
        <w:tc>
          <w:tcPr>
            <w:tcW w:w="709" w:type="dxa"/>
          </w:tcPr>
          <w:p w:rsidR="007D0094" w:rsidRPr="007D0094" w:rsidRDefault="007D0094" w:rsidP="007D0094">
            <w:pPr>
              <w:spacing w:after="0" w:line="240" w:lineRule="auto"/>
              <w:jc w:val="both"/>
              <w:rPr>
                <w:rFonts w:ascii="Times New Roman" w:hAnsi="Times New Roman" w:cs="Times New Roman"/>
                <w:sz w:val="28"/>
                <w:szCs w:val="28"/>
              </w:rPr>
            </w:pPr>
            <w:r w:rsidRPr="007D0094">
              <w:rPr>
                <w:rFonts w:ascii="Times New Roman" w:hAnsi="Times New Roman" w:cs="Times New Roman"/>
                <w:sz w:val="28"/>
                <w:szCs w:val="28"/>
              </w:rPr>
              <w:t>1</w:t>
            </w: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rPr>
                <w:rFonts w:ascii="Times New Roman" w:hAnsi="Times New Roman" w:cs="Times New Roman"/>
                <w:sz w:val="28"/>
                <w:szCs w:val="28"/>
              </w:rPr>
            </w:pPr>
          </w:p>
        </w:tc>
        <w:tc>
          <w:tcPr>
            <w:tcW w:w="2694" w:type="dxa"/>
          </w:tcPr>
          <w:p w:rsidR="007D0094" w:rsidRPr="007D0094" w:rsidRDefault="007D0094" w:rsidP="007D0094">
            <w:pPr>
              <w:spacing w:after="0" w:line="240" w:lineRule="auto"/>
              <w:jc w:val="both"/>
              <w:rPr>
                <w:rFonts w:ascii="Times New Roman" w:hAnsi="Times New Roman" w:cs="Times New Roman"/>
                <w:sz w:val="28"/>
                <w:szCs w:val="28"/>
              </w:rPr>
            </w:pPr>
            <w:r w:rsidRPr="007D0094">
              <w:rPr>
                <w:rFonts w:ascii="Times New Roman" w:hAnsi="Times New Roman" w:cs="Times New Roman"/>
                <w:sz w:val="28"/>
                <w:szCs w:val="28"/>
              </w:rPr>
              <w:t>Субсидии учреждениям культуры на осуществление стимулирования работников муниципальных учреждений в сфере культуры, в том числе:</w:t>
            </w:r>
          </w:p>
          <w:p w:rsidR="007D0094" w:rsidRPr="007D0094" w:rsidRDefault="007D0094" w:rsidP="007D0094">
            <w:pPr>
              <w:spacing w:after="0" w:line="240" w:lineRule="auto"/>
              <w:jc w:val="both"/>
              <w:rPr>
                <w:rFonts w:ascii="Times New Roman" w:hAnsi="Times New Roman" w:cs="Times New Roman"/>
                <w:sz w:val="28"/>
                <w:szCs w:val="28"/>
              </w:rPr>
            </w:pPr>
            <w:r w:rsidRPr="007D0094">
              <w:rPr>
                <w:rFonts w:ascii="Times New Roman" w:hAnsi="Times New Roman" w:cs="Times New Roman"/>
                <w:sz w:val="28"/>
                <w:szCs w:val="28"/>
              </w:rPr>
              <w:t>Муниципальное бюджетное учреждение «Большебейсугский сельский дом культуры»</w:t>
            </w:r>
          </w:p>
        </w:tc>
        <w:tc>
          <w:tcPr>
            <w:tcW w:w="1417" w:type="dxa"/>
          </w:tcPr>
          <w:p w:rsidR="007D0094" w:rsidRPr="007D0094" w:rsidRDefault="00D271CC" w:rsidP="00B077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января</w:t>
            </w:r>
            <w:r w:rsidR="007D0094" w:rsidRPr="007D0094">
              <w:rPr>
                <w:rFonts w:ascii="Times New Roman" w:hAnsi="Times New Roman" w:cs="Times New Roman"/>
                <w:sz w:val="28"/>
                <w:szCs w:val="28"/>
              </w:rPr>
              <w:t>– декабрь 201</w:t>
            </w:r>
            <w:r w:rsidR="00B07748">
              <w:rPr>
                <w:rFonts w:ascii="Times New Roman" w:hAnsi="Times New Roman" w:cs="Times New Roman"/>
                <w:sz w:val="28"/>
                <w:szCs w:val="28"/>
              </w:rPr>
              <w:t>4</w:t>
            </w:r>
            <w:r w:rsidR="007D0094" w:rsidRPr="007D0094">
              <w:rPr>
                <w:rFonts w:ascii="Times New Roman" w:hAnsi="Times New Roman" w:cs="Times New Roman"/>
                <w:sz w:val="28"/>
                <w:szCs w:val="28"/>
              </w:rPr>
              <w:t xml:space="preserve"> года</w:t>
            </w:r>
          </w:p>
        </w:tc>
        <w:tc>
          <w:tcPr>
            <w:tcW w:w="1134" w:type="dxa"/>
          </w:tcPr>
          <w:p w:rsidR="007D0094" w:rsidRPr="007D0094" w:rsidRDefault="00B07748" w:rsidP="007D0094">
            <w:pPr>
              <w:spacing w:after="0" w:line="240" w:lineRule="auto"/>
              <w:rPr>
                <w:rFonts w:ascii="Times New Roman" w:hAnsi="Times New Roman" w:cs="Times New Roman"/>
                <w:sz w:val="28"/>
                <w:szCs w:val="28"/>
              </w:rPr>
            </w:pPr>
            <w:r>
              <w:rPr>
                <w:rFonts w:ascii="Times New Roman" w:hAnsi="Times New Roman" w:cs="Times New Roman"/>
                <w:sz w:val="28"/>
                <w:szCs w:val="28"/>
              </w:rPr>
              <w:t>211,0</w:t>
            </w:r>
          </w:p>
        </w:tc>
        <w:tc>
          <w:tcPr>
            <w:tcW w:w="1276" w:type="dxa"/>
          </w:tcPr>
          <w:p w:rsidR="007D0094" w:rsidRPr="007D0094" w:rsidRDefault="00B07748" w:rsidP="007D0094">
            <w:pPr>
              <w:spacing w:after="0" w:line="240" w:lineRule="auto"/>
              <w:rPr>
                <w:rFonts w:ascii="Times New Roman" w:hAnsi="Times New Roman" w:cs="Times New Roman"/>
                <w:sz w:val="28"/>
                <w:szCs w:val="28"/>
              </w:rPr>
            </w:pPr>
            <w:r>
              <w:rPr>
                <w:rFonts w:ascii="Times New Roman" w:hAnsi="Times New Roman" w:cs="Times New Roman"/>
                <w:sz w:val="28"/>
                <w:szCs w:val="28"/>
              </w:rPr>
              <w:t>94,0</w:t>
            </w:r>
          </w:p>
        </w:tc>
        <w:tc>
          <w:tcPr>
            <w:tcW w:w="992" w:type="dxa"/>
          </w:tcPr>
          <w:p w:rsidR="007D0094" w:rsidRPr="007D0094" w:rsidRDefault="00B07748" w:rsidP="007D0094">
            <w:pPr>
              <w:spacing w:after="0" w:line="240" w:lineRule="auto"/>
              <w:rPr>
                <w:rFonts w:ascii="Times New Roman" w:hAnsi="Times New Roman" w:cs="Times New Roman"/>
                <w:sz w:val="28"/>
                <w:szCs w:val="28"/>
              </w:rPr>
            </w:pPr>
            <w:r>
              <w:rPr>
                <w:rFonts w:ascii="Times New Roman" w:hAnsi="Times New Roman" w:cs="Times New Roman"/>
                <w:sz w:val="28"/>
                <w:szCs w:val="28"/>
              </w:rPr>
              <w:t>305,0</w:t>
            </w:r>
          </w:p>
        </w:tc>
        <w:tc>
          <w:tcPr>
            <w:tcW w:w="2127" w:type="dxa"/>
          </w:tcPr>
          <w:p w:rsidR="007D0094" w:rsidRPr="007D0094" w:rsidRDefault="007D0094" w:rsidP="007D0094">
            <w:pPr>
              <w:spacing w:after="0" w:line="240" w:lineRule="auto"/>
              <w:jc w:val="both"/>
              <w:rPr>
                <w:rFonts w:ascii="Times New Roman" w:hAnsi="Times New Roman" w:cs="Times New Roman"/>
                <w:sz w:val="28"/>
                <w:szCs w:val="28"/>
              </w:rPr>
            </w:pPr>
            <w:r w:rsidRPr="007D0094">
              <w:rPr>
                <w:rFonts w:ascii="Times New Roman" w:hAnsi="Times New Roman" w:cs="Times New Roman"/>
                <w:sz w:val="28"/>
                <w:szCs w:val="28"/>
              </w:rPr>
              <w:t>Администрация Большебейсугского сельского поселения Брюховецкого района</w:t>
            </w:r>
          </w:p>
        </w:tc>
      </w:tr>
      <w:tr w:rsidR="007D0094" w:rsidRPr="007D0094" w:rsidTr="00B07748">
        <w:tc>
          <w:tcPr>
            <w:tcW w:w="709" w:type="dxa"/>
          </w:tcPr>
          <w:p w:rsidR="007D0094" w:rsidRPr="007D0094" w:rsidRDefault="007D0094" w:rsidP="007D0094">
            <w:pPr>
              <w:spacing w:after="0" w:line="240" w:lineRule="auto"/>
              <w:jc w:val="both"/>
              <w:rPr>
                <w:rFonts w:ascii="Times New Roman" w:hAnsi="Times New Roman" w:cs="Times New Roman"/>
                <w:sz w:val="28"/>
                <w:szCs w:val="28"/>
              </w:rPr>
            </w:pPr>
          </w:p>
        </w:tc>
        <w:tc>
          <w:tcPr>
            <w:tcW w:w="2694" w:type="dxa"/>
          </w:tcPr>
          <w:p w:rsidR="007D0094" w:rsidRPr="007D0094" w:rsidRDefault="007D0094" w:rsidP="007D0094">
            <w:pPr>
              <w:spacing w:after="0" w:line="240" w:lineRule="auto"/>
              <w:jc w:val="both"/>
              <w:rPr>
                <w:rFonts w:ascii="Times New Roman" w:hAnsi="Times New Roman" w:cs="Times New Roman"/>
                <w:sz w:val="28"/>
                <w:szCs w:val="28"/>
              </w:rPr>
            </w:pPr>
            <w:r w:rsidRPr="007D0094">
              <w:rPr>
                <w:rFonts w:ascii="Times New Roman" w:hAnsi="Times New Roman" w:cs="Times New Roman"/>
                <w:sz w:val="28"/>
                <w:szCs w:val="28"/>
              </w:rPr>
              <w:t>ИТОГО:</w:t>
            </w:r>
          </w:p>
        </w:tc>
        <w:tc>
          <w:tcPr>
            <w:tcW w:w="1417" w:type="dxa"/>
          </w:tcPr>
          <w:p w:rsidR="007D0094" w:rsidRPr="007D0094" w:rsidRDefault="007D0094" w:rsidP="007D0094">
            <w:pPr>
              <w:spacing w:after="0" w:line="240" w:lineRule="auto"/>
              <w:jc w:val="both"/>
              <w:rPr>
                <w:rFonts w:ascii="Times New Roman" w:hAnsi="Times New Roman" w:cs="Times New Roman"/>
                <w:sz w:val="28"/>
                <w:szCs w:val="28"/>
              </w:rPr>
            </w:pPr>
          </w:p>
        </w:tc>
        <w:tc>
          <w:tcPr>
            <w:tcW w:w="1134" w:type="dxa"/>
          </w:tcPr>
          <w:p w:rsidR="007D0094" w:rsidRPr="007D0094" w:rsidRDefault="00B07748" w:rsidP="007D009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211,0</w:t>
            </w:r>
          </w:p>
        </w:tc>
        <w:tc>
          <w:tcPr>
            <w:tcW w:w="1276" w:type="dxa"/>
          </w:tcPr>
          <w:p w:rsidR="007D0094" w:rsidRPr="007D0094" w:rsidRDefault="00B07748" w:rsidP="00D271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94,0</w:t>
            </w:r>
          </w:p>
        </w:tc>
        <w:tc>
          <w:tcPr>
            <w:tcW w:w="992" w:type="dxa"/>
          </w:tcPr>
          <w:p w:rsidR="007D0094" w:rsidRPr="007D0094" w:rsidRDefault="00B07748" w:rsidP="007D009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305,0</w:t>
            </w:r>
          </w:p>
        </w:tc>
        <w:tc>
          <w:tcPr>
            <w:tcW w:w="2127" w:type="dxa"/>
          </w:tcPr>
          <w:p w:rsidR="007D0094" w:rsidRPr="007D0094" w:rsidRDefault="007D0094" w:rsidP="007D0094">
            <w:pPr>
              <w:spacing w:after="0" w:line="240" w:lineRule="auto"/>
              <w:jc w:val="both"/>
              <w:rPr>
                <w:rFonts w:ascii="Times New Roman" w:hAnsi="Times New Roman" w:cs="Times New Roman"/>
                <w:sz w:val="28"/>
                <w:szCs w:val="28"/>
              </w:rPr>
            </w:pPr>
          </w:p>
        </w:tc>
      </w:tr>
    </w:tbl>
    <w:p w:rsidR="007D0094" w:rsidRPr="007D0094" w:rsidRDefault="007D0094" w:rsidP="007D0094">
      <w:pPr>
        <w:spacing w:after="0" w:line="240" w:lineRule="auto"/>
        <w:jc w:val="center"/>
        <w:rPr>
          <w:rFonts w:ascii="Times New Roman" w:hAnsi="Times New Roman" w:cs="Times New Roman"/>
          <w:sz w:val="28"/>
          <w:szCs w:val="28"/>
        </w:rPr>
      </w:pPr>
    </w:p>
    <w:p w:rsidR="007D0094" w:rsidRDefault="007D0094" w:rsidP="007D0094">
      <w:pPr>
        <w:spacing w:after="0" w:line="240" w:lineRule="auto"/>
        <w:ind w:left="360"/>
        <w:jc w:val="center"/>
        <w:rPr>
          <w:rFonts w:ascii="Times New Roman" w:hAnsi="Times New Roman" w:cs="Times New Roman"/>
          <w:b/>
          <w:sz w:val="28"/>
          <w:szCs w:val="28"/>
        </w:rPr>
      </w:pPr>
      <w:r w:rsidRPr="007D0094">
        <w:rPr>
          <w:rFonts w:ascii="Times New Roman" w:hAnsi="Times New Roman" w:cs="Times New Roman"/>
          <w:b/>
          <w:sz w:val="28"/>
          <w:szCs w:val="28"/>
        </w:rPr>
        <w:t>4.Обоснование ресурсного обеспечения Программы</w:t>
      </w:r>
    </w:p>
    <w:p w:rsidR="007D0094" w:rsidRPr="007D0094" w:rsidRDefault="007D0094" w:rsidP="007D0094">
      <w:pPr>
        <w:spacing w:after="0" w:line="240" w:lineRule="auto"/>
        <w:ind w:firstLine="360"/>
        <w:jc w:val="both"/>
        <w:rPr>
          <w:rFonts w:ascii="Times New Roman" w:hAnsi="Times New Roman" w:cs="Times New Roman"/>
          <w:sz w:val="28"/>
          <w:szCs w:val="28"/>
        </w:rPr>
      </w:pPr>
      <w:r w:rsidRPr="007D0094">
        <w:rPr>
          <w:rFonts w:ascii="Times New Roman" w:hAnsi="Times New Roman" w:cs="Times New Roman"/>
          <w:sz w:val="28"/>
          <w:szCs w:val="28"/>
        </w:rPr>
        <w:t xml:space="preserve">Необходимый объем финансирования мероприятий по реализации программы за счет средств местного бюджета, предусмотренных по разделу 0801 «Культура, искусство и кинематография», отражен в перечне мероприятий ведомственной целевой программы </w:t>
      </w:r>
      <w:r w:rsidR="003E587A" w:rsidRPr="007D0094">
        <w:rPr>
          <w:rFonts w:ascii="Times New Roman" w:hAnsi="Times New Roman" w:cs="Times New Roman"/>
          <w:sz w:val="28"/>
          <w:szCs w:val="28"/>
        </w:rPr>
        <w:t>«</w:t>
      </w:r>
      <w:r w:rsidR="003E587A">
        <w:rPr>
          <w:rFonts w:ascii="Times New Roman" w:hAnsi="Times New Roman" w:cs="Times New Roman"/>
          <w:sz w:val="28"/>
          <w:szCs w:val="28"/>
        </w:rPr>
        <w:t>Развитие</w:t>
      </w:r>
      <w:r w:rsidR="003E587A" w:rsidRPr="007D0094">
        <w:rPr>
          <w:rFonts w:ascii="Times New Roman" w:hAnsi="Times New Roman" w:cs="Times New Roman"/>
          <w:sz w:val="28"/>
          <w:szCs w:val="28"/>
        </w:rPr>
        <w:t xml:space="preserve"> культуры  в Большебейсугском сельском поселении Брюховецкого  района</w:t>
      </w:r>
      <w:r w:rsidR="003E587A">
        <w:rPr>
          <w:rFonts w:ascii="Times New Roman" w:hAnsi="Times New Roman" w:cs="Times New Roman"/>
          <w:sz w:val="28"/>
          <w:szCs w:val="28"/>
        </w:rPr>
        <w:t xml:space="preserve"> </w:t>
      </w:r>
      <w:r w:rsidR="003E587A" w:rsidRPr="007D0094">
        <w:rPr>
          <w:rFonts w:ascii="Times New Roman" w:hAnsi="Times New Roman" w:cs="Times New Roman"/>
          <w:sz w:val="28"/>
          <w:szCs w:val="28"/>
        </w:rPr>
        <w:t xml:space="preserve"> на 201</w:t>
      </w:r>
      <w:r w:rsidR="003E587A">
        <w:rPr>
          <w:rFonts w:ascii="Times New Roman" w:hAnsi="Times New Roman" w:cs="Times New Roman"/>
          <w:sz w:val="28"/>
          <w:szCs w:val="28"/>
        </w:rPr>
        <w:t>4 год»</w:t>
      </w:r>
      <w:r w:rsidRPr="007D0094">
        <w:rPr>
          <w:rFonts w:ascii="Times New Roman" w:hAnsi="Times New Roman" w:cs="Times New Roman"/>
          <w:sz w:val="28"/>
          <w:szCs w:val="28"/>
        </w:rPr>
        <w:t xml:space="preserve"> и составляет  </w:t>
      </w:r>
      <w:r w:rsidR="003E587A">
        <w:rPr>
          <w:rFonts w:ascii="Times New Roman" w:hAnsi="Times New Roman" w:cs="Times New Roman"/>
          <w:sz w:val="28"/>
          <w:szCs w:val="28"/>
        </w:rPr>
        <w:t>94,0</w:t>
      </w:r>
      <w:r w:rsidRPr="007D0094">
        <w:rPr>
          <w:rFonts w:ascii="Times New Roman" w:hAnsi="Times New Roman" w:cs="Times New Roman"/>
          <w:sz w:val="28"/>
          <w:szCs w:val="28"/>
        </w:rPr>
        <w:t xml:space="preserve"> тыс. рублей.</w:t>
      </w:r>
    </w:p>
    <w:p w:rsidR="007D0094" w:rsidRPr="007D0094" w:rsidRDefault="007D0094" w:rsidP="007D0094">
      <w:pPr>
        <w:spacing w:after="0" w:line="240" w:lineRule="auto"/>
        <w:jc w:val="both"/>
        <w:rPr>
          <w:rFonts w:ascii="Times New Roman" w:hAnsi="Times New Roman" w:cs="Times New Roman"/>
          <w:sz w:val="28"/>
          <w:szCs w:val="28"/>
        </w:rPr>
      </w:pPr>
    </w:p>
    <w:p w:rsidR="007D0094" w:rsidRPr="000D71AB" w:rsidRDefault="007D0094" w:rsidP="000D71AB">
      <w:pPr>
        <w:pStyle w:val="a8"/>
        <w:numPr>
          <w:ilvl w:val="0"/>
          <w:numId w:val="1"/>
        </w:numPr>
        <w:spacing w:after="0" w:line="240" w:lineRule="auto"/>
        <w:jc w:val="center"/>
        <w:rPr>
          <w:rFonts w:ascii="Times New Roman" w:hAnsi="Times New Roman" w:cs="Times New Roman"/>
          <w:b/>
          <w:sz w:val="28"/>
          <w:szCs w:val="28"/>
        </w:rPr>
      </w:pPr>
      <w:r w:rsidRPr="000D71AB">
        <w:rPr>
          <w:rFonts w:ascii="Times New Roman" w:hAnsi="Times New Roman" w:cs="Times New Roman"/>
          <w:b/>
          <w:sz w:val="28"/>
          <w:szCs w:val="28"/>
        </w:rPr>
        <w:t>Оценка эффективности реализации Программы</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t>Социально – экономический эффект от реализации Программы выражается в повышении социальной роли культуры в следствие:</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t>-создания благоприятных условий для творческой деятельности работников культуры;</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t>- улучшение качества проводимых мероприятий,</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t>-организация мотивации работников с целью увеличения основных показателей.</w:t>
      </w:r>
    </w:p>
    <w:p w:rsidR="00B07748" w:rsidRDefault="00B07748" w:rsidP="007D0094">
      <w:pPr>
        <w:spacing w:after="0" w:line="240" w:lineRule="auto"/>
        <w:jc w:val="center"/>
        <w:rPr>
          <w:rFonts w:ascii="Times New Roman" w:hAnsi="Times New Roman" w:cs="Times New Roman"/>
          <w:b/>
          <w:sz w:val="28"/>
          <w:szCs w:val="28"/>
        </w:rPr>
      </w:pPr>
    </w:p>
    <w:p w:rsidR="007D0094" w:rsidRDefault="007D0094" w:rsidP="007D0094">
      <w:pPr>
        <w:spacing w:after="0" w:line="240" w:lineRule="auto"/>
        <w:jc w:val="center"/>
        <w:rPr>
          <w:rFonts w:ascii="Times New Roman" w:hAnsi="Times New Roman" w:cs="Times New Roman"/>
          <w:sz w:val="28"/>
          <w:szCs w:val="28"/>
        </w:rPr>
      </w:pPr>
      <w:r w:rsidRPr="007D0094">
        <w:rPr>
          <w:rFonts w:ascii="Times New Roman" w:hAnsi="Times New Roman" w:cs="Times New Roman"/>
          <w:b/>
          <w:sz w:val="28"/>
          <w:szCs w:val="28"/>
        </w:rPr>
        <w:t>5. Механизм реализации Программы</w:t>
      </w:r>
      <w:r w:rsidRPr="007D0094">
        <w:rPr>
          <w:rFonts w:ascii="Times New Roman" w:hAnsi="Times New Roman" w:cs="Times New Roman"/>
          <w:sz w:val="28"/>
          <w:szCs w:val="28"/>
        </w:rPr>
        <w:t xml:space="preserve"> </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lastRenderedPageBreak/>
        <w:t xml:space="preserve">В реализации Программы могут принимать участие учреждения культуры, подведомственные администрации Большебейсугского сельского поселения. Оплата производится согласно перечню должностей и  профессий работников муниципальных учреждений отрасли «Культура, искусство и кинематография» Большебейсугского сельского поселения:                </w:t>
      </w:r>
    </w:p>
    <w:p w:rsidR="007D0094" w:rsidRPr="007D0094" w:rsidRDefault="007D0094" w:rsidP="007D0094">
      <w:pPr>
        <w:pStyle w:val="a3"/>
        <w:jc w:val="both"/>
        <w:rPr>
          <w:sz w:val="28"/>
          <w:szCs w:val="28"/>
        </w:rPr>
      </w:pPr>
      <w:r w:rsidRPr="007D0094">
        <w:rPr>
          <w:sz w:val="28"/>
          <w:szCs w:val="28"/>
        </w:rPr>
        <w:tab/>
        <w:t xml:space="preserve"> 1. Работники библиотек (библиотекарь, главный библиотекарь, библиограф, главный библиограф, заведующий (начальник) структурным подразделением (отделом, сектором, филиалом).</w:t>
      </w:r>
    </w:p>
    <w:p w:rsidR="007D0094" w:rsidRPr="007D0094" w:rsidRDefault="007D0094" w:rsidP="007D0094">
      <w:pPr>
        <w:pStyle w:val="a3"/>
        <w:jc w:val="both"/>
        <w:rPr>
          <w:sz w:val="28"/>
          <w:szCs w:val="28"/>
        </w:rPr>
      </w:pPr>
      <w:r w:rsidRPr="007D0094">
        <w:rPr>
          <w:sz w:val="28"/>
          <w:szCs w:val="28"/>
        </w:rPr>
        <w:tab/>
        <w:t>2.Работники учреждений культурно-досугового типа (художественный руководитель, культорганизатор, режиссер, хормейстер, балетмейстер, дирижер, художники (всех видов), артисты (всех видов), руководитель кружка, звукооператор, звукорежиссер, аккомпаниатор, заведующий (начальник) структурным подразделением (отделом, сектором, филиалом), руководитель клубного формирования, любительского объединения, клуба по интересам).</w:t>
      </w:r>
    </w:p>
    <w:p w:rsidR="007D0094" w:rsidRPr="007D0094" w:rsidRDefault="007D0094" w:rsidP="007D0094">
      <w:pPr>
        <w:tabs>
          <w:tab w:val="left" w:pos="851"/>
        </w:tabs>
        <w:spacing w:after="0" w:line="240" w:lineRule="auto"/>
        <w:jc w:val="both"/>
        <w:rPr>
          <w:rFonts w:ascii="Times New Roman" w:hAnsi="Times New Roman" w:cs="Times New Roman"/>
          <w:sz w:val="28"/>
          <w:szCs w:val="28"/>
        </w:rPr>
      </w:pPr>
      <w:r w:rsidRPr="007D0094">
        <w:rPr>
          <w:rFonts w:ascii="Times New Roman" w:hAnsi="Times New Roman" w:cs="Times New Roman"/>
          <w:sz w:val="28"/>
          <w:szCs w:val="28"/>
        </w:rPr>
        <w:tab/>
        <w:t>3.Работники вышеуказанных учреждений, осуществляющие деятельность по следующим профессиям рабочих: вахтер, водитель, гардеробщик, дворник, истопник, кассир билетный, кладовщик, машинист (кочегар) котельной, машинист по стирке и ремонту белья, мойщик посуды, настройщик музыкальных инструментов, оператор видеозаписи, оператор котельной, переплетчик документов, плотник, повар, подсобный рабочий, рабочий по комплексному обслуживанию и ремонту зданий и сооружений, реставратор музыкальных инструментов, слесарь-сантехник, слесарь-электрик, сторож, уборщик служебных помещений, уборщик территорий, электрик, электромонтер по ремонту и обслуживанию электрооборудования.</w:t>
      </w:r>
    </w:p>
    <w:p w:rsidR="007D0094" w:rsidRPr="007D0094" w:rsidRDefault="007D0094" w:rsidP="007D0094">
      <w:pPr>
        <w:spacing w:after="0" w:line="240" w:lineRule="auto"/>
        <w:rPr>
          <w:rFonts w:ascii="Times New Roman" w:hAnsi="Times New Roman" w:cs="Times New Roman"/>
          <w:sz w:val="28"/>
          <w:szCs w:val="28"/>
        </w:rPr>
      </w:pPr>
    </w:p>
    <w:p w:rsidR="007D0094" w:rsidRPr="007D0094" w:rsidRDefault="007D0094" w:rsidP="007D0094">
      <w:pPr>
        <w:spacing w:after="0" w:line="240" w:lineRule="auto"/>
        <w:ind w:firstLine="709"/>
        <w:jc w:val="center"/>
        <w:rPr>
          <w:rFonts w:ascii="Times New Roman" w:hAnsi="Times New Roman" w:cs="Times New Roman"/>
          <w:b/>
          <w:sz w:val="28"/>
          <w:szCs w:val="28"/>
        </w:rPr>
      </w:pPr>
      <w:r w:rsidRPr="007D0094">
        <w:rPr>
          <w:rFonts w:ascii="Times New Roman" w:hAnsi="Times New Roman" w:cs="Times New Roman"/>
          <w:b/>
          <w:sz w:val="28"/>
          <w:szCs w:val="28"/>
        </w:rPr>
        <w:t xml:space="preserve">6. Организация управления и контроль за ходом </w:t>
      </w:r>
    </w:p>
    <w:p w:rsidR="007D0094" w:rsidRDefault="007D0094" w:rsidP="007D0094">
      <w:pPr>
        <w:spacing w:after="0" w:line="240" w:lineRule="auto"/>
        <w:ind w:firstLine="709"/>
        <w:jc w:val="center"/>
        <w:rPr>
          <w:rFonts w:ascii="Times New Roman" w:hAnsi="Times New Roman" w:cs="Times New Roman"/>
          <w:b/>
          <w:sz w:val="28"/>
          <w:szCs w:val="28"/>
        </w:rPr>
      </w:pPr>
      <w:r w:rsidRPr="007D0094">
        <w:rPr>
          <w:rFonts w:ascii="Times New Roman" w:hAnsi="Times New Roman" w:cs="Times New Roman"/>
          <w:b/>
          <w:sz w:val="28"/>
          <w:szCs w:val="28"/>
        </w:rPr>
        <w:t>реализации Программы</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t>Администрация Большебейсугского сельского поселения Брюховецкого района отвечает за реализацию Программы в целом, обеспечивает согласованные действия по подготовке и реализации программных мероприятий, целевому и эффективному использованию средств местного бюджета.</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t>Контроль за выполнением Программы осуществляет в установленном порядке администрацией Большебейсугского сельского поселения Брюховецкого района.</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t>Исполнители программных мероприятий отчитываются о целевом использовании средств в установленном порядке.</w:t>
      </w:r>
    </w:p>
    <w:p w:rsidR="007D0094" w:rsidRPr="007D0094" w:rsidRDefault="007D0094" w:rsidP="007D0094">
      <w:pPr>
        <w:spacing w:after="0" w:line="240" w:lineRule="auto"/>
        <w:ind w:firstLine="709"/>
        <w:jc w:val="both"/>
        <w:rPr>
          <w:rFonts w:ascii="Times New Roman" w:hAnsi="Times New Roman" w:cs="Times New Roman"/>
          <w:sz w:val="28"/>
          <w:szCs w:val="28"/>
        </w:rPr>
      </w:pPr>
      <w:r w:rsidRPr="007D0094">
        <w:rPr>
          <w:rFonts w:ascii="Times New Roman" w:hAnsi="Times New Roman" w:cs="Times New Roman"/>
          <w:sz w:val="28"/>
          <w:szCs w:val="28"/>
        </w:rPr>
        <w:t>Корректировка Программы, в том числе включение в нее новых подразделов и мероприятий и продление сроков реализации осуществляется в установленном порядке по предложению администрации Большебейсугского сельского поселения Брюховецкого района.</w:t>
      </w:r>
    </w:p>
    <w:p w:rsidR="00B07748" w:rsidRDefault="00B07748" w:rsidP="000D71AB">
      <w:pPr>
        <w:spacing w:after="0" w:line="240" w:lineRule="auto"/>
        <w:jc w:val="both"/>
        <w:rPr>
          <w:rFonts w:ascii="Times New Roman" w:hAnsi="Times New Roman" w:cs="Times New Roman"/>
          <w:sz w:val="28"/>
          <w:szCs w:val="28"/>
        </w:rPr>
      </w:pPr>
    </w:p>
    <w:p w:rsidR="00B07748" w:rsidRDefault="00B07748" w:rsidP="000D71AB">
      <w:pPr>
        <w:spacing w:after="0" w:line="240" w:lineRule="auto"/>
        <w:jc w:val="both"/>
        <w:rPr>
          <w:rFonts w:ascii="Times New Roman" w:hAnsi="Times New Roman" w:cs="Times New Roman"/>
          <w:sz w:val="28"/>
          <w:szCs w:val="28"/>
        </w:rPr>
      </w:pPr>
    </w:p>
    <w:p w:rsidR="00B07748" w:rsidRDefault="00B07748" w:rsidP="000D71AB">
      <w:pPr>
        <w:spacing w:after="0" w:line="240" w:lineRule="auto"/>
        <w:jc w:val="both"/>
        <w:rPr>
          <w:rFonts w:ascii="Times New Roman" w:hAnsi="Times New Roman" w:cs="Times New Roman"/>
          <w:sz w:val="28"/>
          <w:szCs w:val="28"/>
        </w:rPr>
      </w:pPr>
    </w:p>
    <w:p w:rsidR="000D71AB" w:rsidRDefault="00B07748" w:rsidP="000D71A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Глава Большебейсугского сельского</w:t>
      </w:r>
    </w:p>
    <w:p w:rsidR="00B07748" w:rsidRPr="000D71AB" w:rsidRDefault="00B07748" w:rsidP="000D71A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поселения Брюховецкого района                                                      Л.З.Мурашко</w:t>
      </w:r>
    </w:p>
    <w:p w:rsidR="00337BAF" w:rsidRDefault="00337BAF"/>
    <w:sectPr w:rsidR="00337BAF" w:rsidSect="000D71AB">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C49" w:rsidRDefault="00BB3C49" w:rsidP="007D0094">
      <w:pPr>
        <w:spacing w:after="0" w:line="240" w:lineRule="auto"/>
      </w:pPr>
      <w:r>
        <w:separator/>
      </w:r>
    </w:p>
  </w:endnote>
  <w:endnote w:type="continuationSeparator" w:id="1">
    <w:p w:rsidR="00BB3C49" w:rsidRDefault="00BB3C49" w:rsidP="007D0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C49" w:rsidRDefault="00BB3C49" w:rsidP="007D0094">
      <w:pPr>
        <w:spacing w:after="0" w:line="240" w:lineRule="auto"/>
      </w:pPr>
      <w:r>
        <w:separator/>
      </w:r>
    </w:p>
  </w:footnote>
  <w:footnote w:type="continuationSeparator" w:id="1">
    <w:p w:rsidR="00BB3C49" w:rsidRDefault="00BB3C49" w:rsidP="007D0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67969"/>
      <w:docPartObj>
        <w:docPartGallery w:val="Page Numbers (Top of Page)"/>
        <w:docPartUnique/>
      </w:docPartObj>
    </w:sdtPr>
    <w:sdtContent>
      <w:p w:rsidR="000D71AB" w:rsidRDefault="003D745A">
        <w:pPr>
          <w:pStyle w:val="a4"/>
          <w:jc w:val="center"/>
        </w:pPr>
        <w:fldSimple w:instr=" PAGE   \* MERGEFORMAT ">
          <w:r w:rsidR="00D7600A">
            <w:rPr>
              <w:noProof/>
            </w:rPr>
            <w:t>3</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2E57BF"/>
    <w:multiLevelType w:val="hybridMultilevel"/>
    <w:tmpl w:val="06BCB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D0094"/>
    <w:rsid w:val="00013748"/>
    <w:rsid w:val="000D71AB"/>
    <w:rsid w:val="00182AF7"/>
    <w:rsid w:val="00222559"/>
    <w:rsid w:val="00262479"/>
    <w:rsid w:val="0031409A"/>
    <w:rsid w:val="00332AA3"/>
    <w:rsid w:val="00337BAF"/>
    <w:rsid w:val="003D745A"/>
    <w:rsid w:val="003E587A"/>
    <w:rsid w:val="00423FAA"/>
    <w:rsid w:val="007D0094"/>
    <w:rsid w:val="007D1ABF"/>
    <w:rsid w:val="00A1018F"/>
    <w:rsid w:val="00AD3CBD"/>
    <w:rsid w:val="00B07748"/>
    <w:rsid w:val="00BB3C49"/>
    <w:rsid w:val="00C53EF5"/>
    <w:rsid w:val="00D20B1C"/>
    <w:rsid w:val="00D271CC"/>
    <w:rsid w:val="00D73F5B"/>
    <w:rsid w:val="00D7600A"/>
    <w:rsid w:val="00EE2FE0"/>
    <w:rsid w:val="00EF1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0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0094"/>
    <w:pPr>
      <w:spacing w:after="0"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7D009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0094"/>
  </w:style>
  <w:style w:type="paragraph" w:styleId="a6">
    <w:name w:val="footer"/>
    <w:basedOn w:val="a"/>
    <w:link w:val="a7"/>
    <w:uiPriority w:val="99"/>
    <w:semiHidden/>
    <w:unhideWhenUsed/>
    <w:rsid w:val="007D009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D0094"/>
  </w:style>
  <w:style w:type="paragraph" w:styleId="a8">
    <w:name w:val="List Paragraph"/>
    <w:basedOn w:val="a"/>
    <w:uiPriority w:val="34"/>
    <w:qFormat/>
    <w:rsid w:val="000D71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5833D-65A5-4690-A168-200E4DB31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1034</Words>
  <Characters>5900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10</cp:revision>
  <cp:lastPrinted>2014-02-18T05:08:00Z</cp:lastPrinted>
  <dcterms:created xsi:type="dcterms:W3CDTF">2012-05-22T11:14:00Z</dcterms:created>
  <dcterms:modified xsi:type="dcterms:W3CDTF">2014-04-16T07:49:00Z</dcterms:modified>
</cp:coreProperties>
</file>